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2"/>
        <w:gridCol w:w="128"/>
        <w:gridCol w:w="142"/>
        <w:gridCol w:w="5683"/>
        <w:gridCol w:w="283"/>
      </w:tblGrid>
      <w:tr w:rsidR="00FC030B" w14:paraId="04773931" w14:textId="77777777" w:rsidTr="008052D1">
        <w:trPr>
          <w:trHeight w:val="862"/>
        </w:trPr>
        <w:tc>
          <w:tcPr>
            <w:tcW w:w="9356" w:type="dxa"/>
            <w:gridSpan w:val="5"/>
            <w:vAlign w:val="bottom"/>
          </w:tcPr>
          <w:p w14:paraId="61C261DF" w14:textId="77777777" w:rsid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Hamilton Island </w:t>
            </w:r>
            <w:r w:rsidR="007D007C">
              <w:rPr>
                <w:color w:val="284571" w:themeColor="accent6" w:themeShade="80"/>
                <w:sz w:val="40"/>
                <w:szCs w:val="40"/>
              </w:rPr>
              <w:t>wildlife</w:t>
            </w:r>
          </w:p>
          <w:p w14:paraId="12C0FCDE" w14:textId="318B7740" w:rsidR="007D007C" w:rsidRPr="007D007C" w:rsidRDefault="007D007C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>
              <w:rPr>
                <w:color w:val="284571" w:themeColor="accent6" w:themeShade="80"/>
                <w:sz w:val="40"/>
                <w:szCs w:val="40"/>
              </w:rPr>
              <w:t>coffee &amp; Koala / animal encounter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8052D1">
        <w:tc>
          <w:tcPr>
            <w:tcW w:w="9356" w:type="dxa"/>
            <w:gridSpan w:val="5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714E22BD" w:rsidR="007D007C" w:rsidRPr="00214D0C" w:rsidRDefault="008052D1" w:rsidP="008052D1">
                <w:pPr>
                  <w:pStyle w:val="Title"/>
                  <w:spacing w:after="120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214D0C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野生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动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物园咖啡与考拉</w:t>
                </w:r>
                <w:r w:rsidRPr="00214D0C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/ </w:t>
                </w:r>
                <w:r w:rsidRPr="00214D0C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邂逅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动</w:t>
                </w:r>
                <w:r w:rsidRPr="00214D0C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物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  <w:tr w:rsidR="00A63EFD" w:rsidRPr="00FC030B" w14:paraId="5C0AD2B9" w14:textId="77777777" w:rsidTr="008052D1">
        <w:trPr>
          <w:gridAfter w:val="1"/>
          <w:wAfter w:w="283" w:type="dxa"/>
          <w:trHeight w:val="494"/>
        </w:trPr>
        <w:tc>
          <w:tcPr>
            <w:tcW w:w="3261" w:type="dxa"/>
            <w:shd w:val="clear" w:color="auto" w:fill="E4F4EF" w:themeFill="accent2" w:themeFillTint="33"/>
          </w:tcPr>
          <w:p w14:paraId="5CB0B6A7" w14:textId="7ACA7A19" w:rsidR="00A63EFD" w:rsidRPr="00214D0C" w:rsidRDefault="0097237D" w:rsidP="00FC030B">
            <w:pPr>
              <w:pStyle w:val="Heading1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8052D1" w:rsidRPr="00214D0C">
                  <w:rPr>
                    <w:rFonts w:ascii="Microsoft YaHei Light" w:eastAsia="Microsoft YaHei Light" w:hAnsi="Microsoft YaHei Light" w:hint="eastAsia"/>
                  </w:rPr>
                  <w:t>位置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214D0C" w:rsidRDefault="00A63EFD" w:rsidP="00FC030B">
            <w:pPr>
              <w:pStyle w:val="Heading1"/>
              <w:rPr>
                <w:rFonts w:ascii="Microsoft YaHei Light" w:eastAsia="Microsoft YaHei Light" w:hAnsi="Microsoft YaHei Light"/>
              </w:rPr>
            </w:pPr>
          </w:p>
        </w:tc>
        <w:tc>
          <w:tcPr>
            <w:tcW w:w="5825" w:type="dxa"/>
            <w:gridSpan w:val="2"/>
            <w:shd w:val="clear" w:color="auto" w:fill="E4F4EF" w:themeFill="accent2" w:themeFillTint="33"/>
          </w:tcPr>
          <w:p w14:paraId="21C34A6C" w14:textId="7519EBAD" w:rsidR="00A63EFD" w:rsidRPr="00214D0C" w:rsidRDefault="0097237D" w:rsidP="003A7CA6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3A7CA6" w:rsidRPr="00214D0C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3A7CA6" w:rsidRPr="00214D0C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3A7CA6" w:rsidRPr="00214D0C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8052D1">
        <w:trPr>
          <w:gridAfter w:val="1"/>
          <w:wAfter w:w="283" w:type="dxa"/>
          <w:trHeight w:val="824"/>
        </w:trPr>
        <w:tc>
          <w:tcPr>
            <w:tcW w:w="3403" w:type="dxa"/>
            <w:gridSpan w:val="2"/>
          </w:tcPr>
          <w:sdt>
            <w:sdtPr>
              <w:rPr>
                <w:rFonts w:ascii="Microsoft YaHei Light" w:eastAsia="Microsoft YaHei Light" w:hAnsi="Microsoft YaHei Light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78C1715C" w:rsidR="00D53517" w:rsidRPr="00214D0C" w:rsidRDefault="008052D1" w:rsidP="007D007C">
                <w:pPr>
                  <w:ind w:right="885"/>
                  <w:rPr>
                    <w:rFonts w:ascii="Microsoft YaHei Light" w:eastAsia="Microsoft YaHei Light" w:hAnsi="Microsoft YaHei Light"/>
                    <w:sz w:val="18"/>
                    <w:szCs w:val="18"/>
                  </w:rPr>
                </w:pPr>
                <w:r w:rsidRPr="00214D0C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汉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密</w:t>
                </w:r>
                <w:r w:rsidRPr="00214D0C">
                  <w:rPr>
                    <w:rFonts w:ascii="Microsoft YaHei Light" w:eastAsia="Microsoft YaHei Light" w:hAnsi="Microsoft YaHei Light" w:cs="Malgun Gothic" w:hint="eastAsia"/>
                    <w:sz w:val="18"/>
                    <w:szCs w:val="18"/>
                  </w:rPr>
                  <w:t>尔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顿岛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野生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动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物园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214D0C" w:rsidRDefault="00D53517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  <w:tc>
          <w:tcPr>
            <w:tcW w:w="5683" w:type="dxa"/>
          </w:tcPr>
          <w:p w14:paraId="7AFDDAC8" w14:textId="68571B31" w:rsidR="008052D1" w:rsidRPr="00214D0C" w:rsidRDefault="008052D1" w:rsidP="00CC79DA">
            <w:pPr>
              <w:ind w:left="-55" w:right="29"/>
              <w:rPr>
                <w:rFonts w:ascii="Microsoft YaHei Light" w:eastAsia="Microsoft YaHei Light" w:hAnsi="Microsoft YaHei Light" w:cs="MS Gothic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太阳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、帽子、防晒霜、相机、</w:t>
            </w:r>
          </w:p>
          <w:p w14:paraId="5D42D581" w14:textId="36B93A49" w:rsidR="00D53517" w:rsidRPr="00214D0C" w:rsidRDefault="008052D1" w:rsidP="008052D1">
            <w:pPr>
              <w:spacing w:after="120"/>
              <w:ind w:left="-57" w:right="28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套餐行程信（适用于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预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定了咖啡与考拉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项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目的客人）。</w:t>
            </w:r>
          </w:p>
        </w:tc>
      </w:tr>
      <w:tr w:rsidR="00BF320D" w14:paraId="2F74DAC8" w14:textId="77777777" w:rsidTr="008052D1">
        <w:trPr>
          <w:gridAfter w:val="1"/>
          <w:wAfter w:w="283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607344D1" w:rsidR="00BF320D" w:rsidRPr="00214D0C" w:rsidRDefault="003A7CA6" w:rsidP="00396499">
            <w:pPr>
              <w:pStyle w:val="Heading1"/>
              <w:rPr>
                <w:rFonts w:ascii="Microsoft YaHei Light" w:eastAsia="Microsoft YaHei Light" w:hAnsi="Microsoft YaHei Light"/>
              </w:rPr>
            </w:pPr>
            <w:r w:rsidRPr="00214D0C">
              <w:rPr>
                <w:rFonts w:ascii="Microsoft YaHei Light" w:eastAsia="Microsoft YaHei Light" w:hAnsi="Microsoft YaHei Light" w:hint="eastAsia"/>
              </w:rPr>
              <w:t>注意事</w:t>
            </w:r>
            <w:r w:rsidRPr="00214D0C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8052D1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729431F6" w14:textId="25B7012B" w:rsidR="008052D1" w:rsidRPr="00214D0C" w:rsidRDefault="008052D1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目前不提供抱考拉活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44A75E69" w14:textId="45083C17" w:rsidR="008052D1" w:rsidRPr="00214D0C" w:rsidRDefault="008052D1" w:rsidP="008052D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Pr="00214D0C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划和旅行社的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Pr="00214D0C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定。</w:t>
            </w:r>
          </w:p>
          <w:p w14:paraId="233A506D" w14:textId="5E783573" w:rsidR="00B676FA" w:rsidRPr="00214D0C" w:rsidRDefault="00B676FA" w:rsidP="008052D1">
            <w:p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【</w:t>
            </w:r>
            <w:r w:rsidR="008052D1"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咖啡与考拉</w:t>
            </w: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】</w:t>
            </w:r>
          </w:p>
          <w:p w14:paraId="2E79CD43" w14:textId="7E5341BA" w:rsidR="008052D1" w:rsidRPr="00214D0C" w:rsidRDefault="008052D1" w:rsidP="00BA1FF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包括一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张动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物园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票，以及您在野生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物园咖啡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馆选择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的小吃和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料。</w:t>
            </w:r>
          </w:p>
          <w:p w14:paraId="4D4DA82F" w14:textId="2EF6FDE7" w:rsidR="00BA1FFC" w:rsidRPr="00214D0C" w:rsidRDefault="008052D1" w:rsidP="00BA1FF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将在酒店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办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理入住手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续时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收到的套餐行程信交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给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野生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物园的工作人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15F33B06" w14:textId="5B5DEEEC" w:rsidR="005C5D41" w:rsidRPr="00214D0C" w:rsidRDefault="008052D1" w:rsidP="00B676F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在咖啡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厅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欣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赏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考拉。如果您想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抚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摸考拉并与它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们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合影，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自行参加考拉邂逅之旅。（自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费项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目）</w:t>
            </w:r>
          </w:p>
          <w:p w14:paraId="3754DFAF" w14:textId="77777777" w:rsidR="008052D1" w:rsidRPr="0097237D" w:rsidRDefault="008052D1" w:rsidP="008052D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您可以在考拉展区外拍照，园区不收取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费</w:t>
            </w:r>
            <w:r w:rsidRPr="00214D0C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用。</w:t>
            </w:r>
          </w:p>
          <w:p w14:paraId="71CEAD60" w14:textId="39AE0F6B" w:rsidR="0097237D" w:rsidRPr="00214D0C" w:rsidRDefault="0097237D" w:rsidP="008052D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7237D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此活动无需提前预定，我们建议您在早上</w:t>
            </w:r>
            <w:r w:rsidRPr="0097237D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10:00 </w:t>
            </w:r>
            <w:r w:rsidRPr="0097237D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至下午</w:t>
            </w:r>
            <w:r w:rsidRPr="0097237D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2:00 </w:t>
            </w:r>
            <w:r w:rsidRPr="0097237D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间前往。</w:t>
            </w:r>
          </w:p>
          <w:p w14:paraId="0477B137" w14:textId="0D7EA007" w:rsidR="00B676FA" w:rsidRPr="00214D0C" w:rsidRDefault="00B676FA" w:rsidP="008052D1">
            <w:p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【</w:t>
            </w:r>
            <w:r w:rsidR="008052D1"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邂逅</w:t>
            </w:r>
            <w:r w:rsidR="008052D1"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="008052D1"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</w:t>
            </w: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】</w:t>
            </w:r>
          </w:p>
          <w:p w14:paraId="011D8927" w14:textId="4751151C" w:rsidR="008052D1" w:rsidRPr="00214D0C" w:rsidRDefault="008052D1" w:rsidP="00A202B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与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饲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养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一起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进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入展区，享受与考拉、蛇、澳洲野狗和其他您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选择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物的互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</w:p>
          <w:p w14:paraId="30F9F536" w14:textId="6023CE4E" w:rsidR="00E1275C" w:rsidRPr="00214D0C" w:rsidRDefault="008052D1" w:rsidP="00A202B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拍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摄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纪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念照片将最早在当天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送到您指定的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电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子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邮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件地址。</w:t>
            </w:r>
          </w:p>
        </w:tc>
      </w:tr>
    </w:tbl>
    <w:p w14:paraId="420060E7" w14:textId="681D86B5" w:rsidR="00EE7FC4" w:rsidRDefault="008052D1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427FC5FB">
                <wp:simplePos x="0" y="0"/>
                <wp:positionH relativeFrom="margin">
                  <wp:posOffset>4508426</wp:posOffset>
                </wp:positionH>
                <wp:positionV relativeFrom="paragraph">
                  <wp:posOffset>331955</wp:posOffset>
                </wp:positionV>
                <wp:extent cx="1361440" cy="2260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E1B" w14:textId="18590E7D" w:rsidR="00BE3B79" w:rsidRPr="000055C7" w:rsidRDefault="008052D1" w:rsidP="00BE3B79">
                            <w:pPr>
                              <w:spacing w:before="0"/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0055C7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0055C7"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0055C7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1" w:history="1">
                              <w:r w:rsidRPr="000055C7">
                                <w:rPr>
                                  <w:rStyle w:val="Hyperlink"/>
                                  <w:rFonts w:ascii="Microsoft YaHei Light" w:eastAsia="Microsoft YaHei Light" w:hAnsi="Microsoft YaHei Light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0055C7">
                                <w:rPr>
                                  <w:rStyle w:val="Hyperlink"/>
                                  <w:rFonts w:ascii="Microsoft YaHei Light" w:eastAsia="Microsoft YaHei Light" w:hAnsi="Microsoft YaHei Light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8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pt;margin-top:26.15pt;width:107.2pt;height:1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iM9gEAAM0DAAAOAAAAZHJzL2Uyb0RvYy54bWysU8tu2zAQvBfoPxC815JV200Ey0GaNEWB&#10;9AGk/YA1RVlESS5L0pbSr8+SchyjvRXVgSC13Nmd2eH6ajSaHaQPCm3D57OSM2kFtsruGv7j+92b&#10;C85CBNuCRisb/igDv9q8frUeXC0r7FG30jMCsaEeXMP7GF1dFEH00kCYoZOWgh16A5GOfle0HgZC&#10;N7qoynJVDOhb51HIEOjv7RTkm4zfdVLEr10XZGS64dRbzKvP6zatxWYN9c6D65U4tgH/0IUBZano&#10;CeoWIrC9V39BGSU8BuziTKApsOuUkJkDsZmXf7B56MHJzIXECe4kU/h/sOLL4cF98yyO73GkAWYS&#10;wd2j+BmYxZse7E5ee49DL6GlwvMkWTG4UB9Tk9ShDglkO3zGloYM+4gZaOy8SaoQT0boNIDHk+hy&#10;jEykkm9X88WCQoJiVbUqV3kqBdTP2c6H+FGiYWnTcE9DzehwuA8xdQP185VUzOKd0joPVls2NPxy&#10;WS1zwlnEqEi+08o0/KJM3+SERPKDbXNyBKWnPRXQ9sg6EZ0ox3E70sXEfovtI/H3OPmL3gNtevS/&#10;ORvIWw0Pv/bgJWf6kyUNLyfCMR8Wy3cVsffnke15BKwgqIZHzqbtTcwGnrhek9adyjK8dHLslTyT&#10;1Tn6O5ny/JxvvbzCzRMAAAD//wMAUEsDBBQABgAIAAAAIQDQLlWl3gAAAAkBAAAPAAAAZHJzL2Rv&#10;d25yZXYueG1sTI/NTsMwEITvSH0Ha5G4Ubsh/UnIpkIgriBaQOLmxtskaryOYrcJb485wXE0o5lv&#10;iu1kO3GhwbeOERZzBYK4cqblGuF9/3y7AeGDZqM7x4TwTR625eyq0LlxI7/RZRdqEUvY5xqhCaHP&#10;pfRVQ1b7ueuJo3d0g9UhyqGWZtBjLLedTJRaSatbjguN7umxoeq0O1uEj5fj12eqXusnu+xHNynJ&#10;NpOIN9fTwz2IQFP4C8MvfkSHMjId3JmNFx3CeqHil4CwTO5AxECWpCmIA8JmnYEsC/n/QfkDAAD/&#10;/wMAUEsBAi0AFAAGAAgAAAAhALaDOJL+AAAA4QEAABMAAAAAAAAAAAAAAAAAAAAAAFtDb250ZW50&#10;X1R5cGVzXS54bWxQSwECLQAUAAYACAAAACEAOP0h/9YAAACUAQAACwAAAAAAAAAAAAAAAAAvAQAA&#10;X3JlbHMvLnJlbHNQSwECLQAUAAYACAAAACEAQ7jojPYBAADNAwAADgAAAAAAAAAAAAAAAAAuAgAA&#10;ZHJzL2Uyb0RvYy54bWxQSwECLQAUAAYACAAAACEA0C5Vpd4AAAAJAQAADwAAAAAAAAAAAAAAAABQ&#10;BAAAZHJzL2Rvd25yZXYueG1sUEsFBgAAAAAEAAQA8wAAAFsFAAAAAA==&#10;" filled="f" stroked="f">
                <v:textbox>
                  <w:txbxContent>
                    <w:p w14:paraId="33C08E1B" w14:textId="18590E7D" w:rsidR="00BE3B79" w:rsidRPr="000055C7" w:rsidRDefault="008052D1" w:rsidP="00BE3B79">
                      <w:pPr>
                        <w:spacing w:before="0"/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0055C7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在</w:t>
                      </w:r>
                      <w:r w:rsidRPr="000055C7"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  <w:t xml:space="preserve"> Google Maps </w:t>
                      </w:r>
                      <w:r w:rsidRPr="000055C7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上</w:t>
                      </w:r>
                      <w:hyperlink r:id="rId12" w:history="1">
                        <w:r w:rsidRPr="000055C7">
                          <w:rPr>
                            <w:rStyle w:val="Hyperlink"/>
                            <w:rFonts w:ascii="Microsoft YaHei Light" w:eastAsia="Microsoft YaHei Light" w:hAnsi="Microsoft YaHei Light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Pr="000055C7">
                          <w:rPr>
                            <w:rStyle w:val="Hyperlink"/>
                            <w:rFonts w:ascii="Microsoft YaHei Light" w:eastAsia="Microsoft YaHei Light" w:hAnsi="Microsoft YaHei Light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244BA6D6" wp14:editId="0B185071">
            <wp:simplePos x="0" y="0"/>
            <wp:positionH relativeFrom="column">
              <wp:posOffset>4364355</wp:posOffset>
            </wp:positionH>
            <wp:positionV relativeFrom="paragraph">
              <wp:posOffset>902970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727" behindDoc="1" locked="0" layoutInCell="1" allowOverlap="1" wp14:anchorId="27281D1D" wp14:editId="0C45127D">
            <wp:simplePos x="0" y="0"/>
            <wp:positionH relativeFrom="column">
              <wp:posOffset>3274005</wp:posOffset>
            </wp:positionH>
            <wp:positionV relativeFrom="paragraph">
              <wp:posOffset>363631</wp:posOffset>
            </wp:positionV>
            <wp:extent cx="2485390" cy="1923415"/>
            <wp:effectExtent l="0" t="0" r="0" b="0"/>
            <wp:wrapTight wrapText="bothSides">
              <wp:wrapPolygon edited="0">
                <wp:start x="0" y="0"/>
                <wp:lineTo x="0" y="20751"/>
                <wp:lineTo x="21357" y="20751"/>
                <wp:lineTo x="21357" y="0"/>
                <wp:lineTo x="0" y="0"/>
              </wp:wrapPolygon>
            </wp:wrapTight>
            <wp:docPr id="140501904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046" name="Picture 1" descr="Diagram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1" b="-5272"/>
                    <a:stretch/>
                  </pic:blipFill>
                  <pic:spPr bwMode="auto">
                    <a:xfrm>
                      <a:off x="0" y="0"/>
                      <a:ext cx="2485390" cy="192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26B3FD14">
            <wp:simplePos x="0" y="0"/>
            <wp:positionH relativeFrom="column">
              <wp:posOffset>5277001</wp:posOffset>
            </wp:positionH>
            <wp:positionV relativeFrom="paragraph">
              <wp:posOffset>587338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8396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771F4EE8" wp14:editId="1FEC40E4">
                <wp:simplePos x="0" y="0"/>
                <wp:positionH relativeFrom="margin">
                  <wp:posOffset>3188970</wp:posOffset>
                </wp:positionH>
                <wp:positionV relativeFrom="paragraph">
                  <wp:posOffset>136525</wp:posOffset>
                </wp:positionV>
                <wp:extent cx="2627630" cy="2159635"/>
                <wp:effectExtent l="125730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96405"/>
                            <a:gd name="adj2" fmla="val 266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00F1E0C4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51.1pt;margin-top:10.75pt;width:206.9pt;height:170.05pt;z-index:2516357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JQJQMAAOoGAAAOAAAAZHJzL2Uyb0RvYy54bWysVcFu2zAMvQ/YPwi6t47dJG2DOkWQosOA&#10;ri2aDj0rkhx7kyVNYuJ0Xz9Kdhx3KzBg2MURRfKRfKSYq+t9rchOOl8ZndP0dESJ1NyISm9y+vX5&#10;9uSCEg9MC6aMljl9lZ5ezz9+uGrsTGamNEpIRxBE+1ljc1oC2FmSeF7KmvlTY6VGZWFczQBFt0mE&#10;Yw2i1yrJRqNp0hgnrDNceo+3N62SziN+UUgOD0XhJRCVU8wN4tfF7zp8k/kVm20cs2XFuzTYP2RR&#10;s0pj0B7qhgEjW1f9AVVX3BlvCjjlpk5MUVRcxhqwmnT0WzWrklkZa0FyvO1p8v8Plt/vVvbRIQ2N&#10;9TOPx1DFvnB1+MX8yD6S9dqTJfdAOF5m0+x8eoacctRl6eRyejYJdCZHd+s8fJKmJuGQ00aKjXzC&#10;liyZUmYLkTC2u/MQmRNEsxpHhIlvKSVFrbARO6bIyeV0PIrQSO/AKBsaZdPpuIveIWIeh/gB3htV&#10;idtKqSiE8ZJL5QgGwIicSw1ZzEdt6y9GtPc4YKNuRPAaB6m9vjhcY4g4qAEpFv4miNJ/i7vepF3O&#10;A0cEbT1lHN+OHaRLulUpGrJWW/fERE4nI0yEElEFbs8u0lbA2c7OQ4KoYmqDjxIUJc7ASwVlHKjQ&#10;yZBZYKenYK0Y/942RNmStYWOB4V21rHMPpkoDfJMjkMUT/CqZAil9JMsSCXC2MQgPW3DBqStqmRC&#10;tteTQfzeI8aMgAG5wI722B3Ae809EN3ZB9c27965JaUP8zaxdq57jxjZaOid60ob915lCvrIrT2m&#10;P6AmHGG/3iM3uD3DMISbtRGvjy40Lb49b/lthc26Yx4emcNngb3FnQsP+CmUaXJquhMlpXE/37sP&#10;9rg2UEtJg/sup/7HljlJifqscaFcpuMxwkIUxpPzDAU31KyHGr2tlwZfDj5UzC4egz2ow7Fwpn7B&#10;1bwIUVHFNMfYOeXgDsIS2j2My53LxSKa4VK0DO70yvIAHngOg/e8f2HOdmsEcAPdm8NuZLP43tsG&#10;HW2DpzaLLZiigqA88toJuFDjKHXLP2zsoRytjn9R818AAAD//wMAUEsDBBQABgAIAAAAIQBwAqAi&#10;3gAAAAoBAAAPAAAAZHJzL2Rvd25yZXYueG1sTI/LTsMwEEX3SPyDNUjsqB+lEQ1xKlSJPQ1Fgp0b&#10;T5OIeBzZbhv4eswKlqM5uvfcajO7kZ0xxMGTBrkQwJBabwfqNOxfn+8egMVkyJrRE2r4wgib+vqq&#10;MqX1F9rhuUkdyyEUS6OhT2kqOY9tj87EhZ+Q8u/ogzMpn6HjNphLDncjV0IU3JmBckNvJtz22H42&#10;J6dheHdGLefvXfhQGO/fXhohw1br25v56RFYwjn9wfCrn9Whzk4HfyIb2ahhJZTKqAYlV8AysJZF&#10;HnfQsCxkAbyu+P8J9Q8AAAD//wMAUEsBAi0AFAAGAAgAAAAhALaDOJL+AAAA4QEAABMAAAAAAAAA&#10;AAAAAAAAAAAAAFtDb250ZW50X1R5cGVzXS54bWxQSwECLQAUAAYACAAAACEAOP0h/9YAAACUAQAA&#10;CwAAAAAAAAAAAAAAAAAvAQAAX3JlbHMvLnJlbHNQSwECLQAUAAYACAAAACEAqLqSUCUDAADqBgAA&#10;DgAAAAAAAAAAAAAAAAAuAgAAZHJzL2Uyb0RvYy54bWxQSwECLQAUAAYACAAAACEAcAKgIt4AAAAK&#10;AQAADwAAAAAAAAAAAAAAAAB/BQAAZHJzL2Rvd25yZXYueG1sUEsFBgAAAAAEAAQA8wAAAIoGAAAA&#10;AA==&#10;" adj="-10023,11375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00F1E0C4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0D">
        <w:rPr>
          <w:noProof/>
        </w:rPr>
        <w:drawing>
          <wp:anchor distT="0" distB="0" distL="114300" distR="114300" simplePos="0" relativeHeight="251634677" behindDoc="1" locked="0" layoutInCell="1" allowOverlap="1" wp14:anchorId="4F5F1F4A" wp14:editId="2E46EBB0">
            <wp:simplePos x="0" y="0"/>
            <wp:positionH relativeFrom="margin">
              <wp:align>left</wp:align>
            </wp:positionH>
            <wp:positionV relativeFrom="paragraph">
              <wp:posOffset>87187</wp:posOffset>
            </wp:positionV>
            <wp:extent cx="3954267" cy="2520000"/>
            <wp:effectExtent l="0" t="0" r="8255" b="0"/>
            <wp:wrapTight wrapText="bothSides">
              <wp:wrapPolygon edited="0">
                <wp:start x="0" y="0"/>
                <wp:lineTo x="0" y="21393"/>
                <wp:lineTo x="21541" y="21393"/>
                <wp:lineTo x="21541" y="0"/>
                <wp:lineTo x="0" y="0"/>
              </wp:wrapPolygon>
            </wp:wrapTight>
            <wp:docPr id="1126113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3696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26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7EA436E2">
                <wp:simplePos x="0" y="0"/>
                <wp:positionH relativeFrom="margin">
                  <wp:posOffset>3512007</wp:posOffset>
                </wp:positionH>
                <wp:positionV relativeFrom="paragraph">
                  <wp:posOffset>83185</wp:posOffset>
                </wp:positionV>
                <wp:extent cx="2190584" cy="3676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8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4681DD6D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HAMILTON ISLAND </w:t>
                            </w:r>
                            <w:r w:rsidR="008A1B0D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WILDLIFE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70A" id="_x0000_s1028" type="#_x0000_t202" style="position:absolute;margin-left:276.55pt;margin-top:6.55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W/QEAANQ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Wy6LherOWeCYm+XV8vlIpeA6jnb+RA/SDQsbWruaagZHY4PIaZuoHr+JRWzeK+0zoPVlvU1&#10;Xy9mi5xwETEqku+0MjVflekbnZBIvrdNTo6g9LinAtqeWCeiI+U47AamGmKQcpMIO2yeSAaPo83o&#10;WdCmQ/+Ls54sVvPw8wBecqY/WpJyPZ3PkyfzYb64mtHBX0Z2lxGwgqBqHjkbt7cx+3ikfEOStyqr&#10;8dLJqWWyThbpZPPkzctz/uvlMW5/AwAA//8DAFBLAwQUAAYACAAAACEAp/23Sd0AAAAJAQAADwAA&#10;AGRycy9kb3ducmV2LnhtbEyPQU/DMAyF70j8h8hI3FjSQUdXmk4IxBXExiZxyxqvrdY4VZOt5d/j&#10;neBkW+/p+XvFanKdOOMQWk8akpkCgVR521Kt4WvzdpeBCNGQNZ0n1PCDAVbl9VVhcutH+sTzOtaC&#10;QyjkRkMTY59LGaoGnQkz3yOxdvCDM5HPoZZ2MCOHu07OlVpIZ1riD43p8aXB6rg+OQ3b98P37kF9&#10;1K8u7Uc/KUluKbW+vZmen0BEnOKfGS74jA4lM+39iWwQnYY0vU/YysJlsiFbZrzsNTwmCmRZyP8N&#10;yl8AAAD//wMAUEsBAi0AFAAGAAgAAAAhALaDOJL+AAAA4QEAABMAAAAAAAAAAAAAAAAAAAAAAFtD&#10;b250ZW50X1R5cGVzXS54bWxQSwECLQAUAAYACAAAACEAOP0h/9YAAACUAQAACwAAAAAAAAAAAAAA&#10;AAAvAQAAX3JlbHMvLnJlbHNQSwECLQAUAAYACAAAACEADh5SFv0BAADUAwAADgAAAAAAAAAAAAAA&#10;AAAuAgAAZHJzL2Uyb0RvYy54bWxQSwECLQAUAAYACAAAACEAp/23Sd0AAAAJAQAADwAAAAAAAAAA&#10;AAAAAABXBAAAZHJzL2Rvd25yZXYueG1sUEsFBgAAAAAEAAQA8wAAAGEFAAAAAA==&#10;" filled="f" stroked="f">
                <v:textbox>
                  <w:txbxContent>
                    <w:p w14:paraId="4AB08294" w14:textId="4681DD6D" w:rsidR="00D466A3" w:rsidRPr="00F76D76" w:rsidRDefault="00684D73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HAMILTON ISLAND </w:t>
                      </w:r>
                      <w:r w:rsidR="008A1B0D"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WILDLIFE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2C517" w14:textId="4FC5C6C3" w:rsidR="000B631F" w:rsidRDefault="003A7CA6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50F6A171" wp14:editId="0D7762D5">
            <wp:simplePos x="0" y="0"/>
            <wp:positionH relativeFrom="column">
              <wp:posOffset>5221997</wp:posOffset>
            </wp:positionH>
            <wp:positionV relativeFrom="paragraph">
              <wp:posOffset>2066477</wp:posOffset>
            </wp:positionV>
            <wp:extent cx="681836" cy="681836"/>
            <wp:effectExtent l="0" t="0" r="4445" b="4445"/>
            <wp:wrapNone/>
            <wp:docPr id="1874377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6" cy="68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07538" w14:textId="77777777" w:rsidR="000D47D6" w:rsidRDefault="000D47D6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77BE5159" w14:textId="19946DBC" w:rsidR="000B631F" w:rsidRPr="000055C7" w:rsidRDefault="003A7CA6" w:rsidP="003A7CA6">
      <w:pPr>
        <w:ind w:right="480"/>
        <w:rPr>
          <w:rFonts w:ascii="Microsoft YaHei Light" w:eastAsia="Microsoft YaHei Light" w:hAnsi="Microsoft YaHei Light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>
        <w:rPr>
          <w:rFonts w:asciiTheme="majorEastAsia" w:eastAsiaTheme="majorEastAsia" w:hAnsiTheme="majorEastAsia"/>
          <w:sz w:val="16"/>
          <w:szCs w:val="16"/>
        </w:rPr>
        <w:t xml:space="preserve">                                       </w:t>
      </w:r>
      <w:r w:rsidR="008052D1" w:rsidRPr="000055C7">
        <w:rPr>
          <w:rFonts w:ascii="Microsoft YaHei Light" w:eastAsia="Microsoft YaHei Light" w:hAnsi="Microsoft YaHei Light" w:hint="eastAsia"/>
          <w:sz w:val="16"/>
          <w:szCs w:val="16"/>
        </w:rPr>
        <w:t>如需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查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看有关套餐流程的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视频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，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请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使用右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="008052D1" w:rsidRPr="000055C7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="008052D1" w:rsidRPr="000055C7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</w:p>
    <w:sectPr w:rsidR="000B631F" w:rsidRPr="000055C7" w:rsidSect="00284B8A">
      <w:headerReference w:type="default" r:id="rId20"/>
      <w:footerReference w:type="default" r:id="rId21"/>
      <w:pgSz w:w="12240" w:h="15840" w:code="1"/>
      <w:pgMar w:top="1560" w:right="1440" w:bottom="1440" w:left="1440" w:header="113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5160" w14:textId="212C229C" w:rsidR="00284B8A" w:rsidRPr="000055C7" w:rsidRDefault="008052D1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汉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密</w:t>
    </w:r>
    <w:r w:rsidRPr="000055C7">
      <w:rPr>
        <w:rFonts w:ascii="Microsoft YaHei Light" w:eastAsia="Microsoft YaHei Light" w:hAnsi="Microsoft YaHei Light" w:cs="Malgun Gothic" w:hint="eastAsia"/>
        <w:color w:val="auto"/>
        <w:sz w:val="16"/>
        <w:szCs w:val="16"/>
      </w:rPr>
      <w:t>尔</w:t>
    </w: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顿岛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野生</w:t>
    </w: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物园 官网</w:t>
    </w:r>
    <w:r w:rsidR="00284B8A" w:rsidRPr="000055C7">
      <w:rPr>
        <w:rFonts w:ascii="Microsoft YaHei Light" w:eastAsia="Microsoft YaHei Light" w:hAnsi="Microsoft YaHei Light" w:hint="eastAsia"/>
        <w:color w:val="auto"/>
        <w:sz w:val="16"/>
        <w:szCs w:val="16"/>
      </w:rPr>
      <w:t>：</w:t>
    </w:r>
  </w:p>
  <w:p w14:paraId="37FE5B83" w14:textId="24D1F5E4" w:rsidR="008052D1" w:rsidRPr="000055C7" w:rsidRDefault="0097237D" w:rsidP="008052D1">
    <w:pPr>
      <w:pStyle w:val="Footer"/>
      <w:spacing w:line="180" w:lineRule="exact"/>
      <w:ind w:right="320"/>
      <w:rPr>
        <w:rFonts w:ascii="Microsoft YaHei Light" w:eastAsia="Microsoft YaHei Light" w:hAnsi="Microsoft YaHei Light"/>
        <w:sz w:val="16"/>
        <w:szCs w:val="16"/>
      </w:rPr>
    </w:pPr>
    <w:hyperlink r:id="rId1" w:history="1">
      <w:r w:rsidR="008052D1" w:rsidRPr="000055C7">
        <w:rPr>
          <w:rStyle w:val="Hyperlink"/>
          <w:rFonts w:ascii="Microsoft YaHei Light" w:eastAsia="Microsoft YaHei Light" w:hAnsi="Microsoft YaHei Light"/>
          <w:sz w:val="16"/>
          <w:szCs w:val="16"/>
        </w:rPr>
        <w:t>https://www.hamiltonisland.com.au/chs/nature-and-wildlife/wildlife-hamilton-island</w:t>
      </w:r>
    </w:hyperlink>
  </w:p>
  <w:p w14:paraId="15D46180" w14:textId="630C5DC3" w:rsidR="00544D08" w:rsidRPr="000055C7" w:rsidRDefault="008052D1" w:rsidP="008052D1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0055C7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  <w:r w:rsidRPr="000055C7">
      <w:rPr>
        <w:rFonts w:ascii="Microsoft YaHei Light" w:eastAsia="Microsoft YaHei Light" w:hAnsi="Microsoft YaHei Light"/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055C7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47D6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008E9"/>
    <w:rsid w:val="00214D0C"/>
    <w:rsid w:val="00225593"/>
    <w:rsid w:val="00233643"/>
    <w:rsid w:val="00234333"/>
    <w:rsid w:val="0023445E"/>
    <w:rsid w:val="00235FDF"/>
    <w:rsid w:val="00256BA1"/>
    <w:rsid w:val="0027109A"/>
    <w:rsid w:val="00284B8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A7CA6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D007C"/>
    <w:rsid w:val="007F328D"/>
    <w:rsid w:val="008013C4"/>
    <w:rsid w:val="008052D1"/>
    <w:rsid w:val="00805A4C"/>
    <w:rsid w:val="00814BA6"/>
    <w:rsid w:val="00817AC0"/>
    <w:rsid w:val="008342D0"/>
    <w:rsid w:val="00867F32"/>
    <w:rsid w:val="00891298"/>
    <w:rsid w:val="008A1B0D"/>
    <w:rsid w:val="008B5A29"/>
    <w:rsid w:val="008C57A3"/>
    <w:rsid w:val="00901706"/>
    <w:rsid w:val="009536CB"/>
    <w:rsid w:val="0097237D"/>
    <w:rsid w:val="009871D2"/>
    <w:rsid w:val="00997B8B"/>
    <w:rsid w:val="009B2585"/>
    <w:rsid w:val="009B42E2"/>
    <w:rsid w:val="009C176C"/>
    <w:rsid w:val="009C778B"/>
    <w:rsid w:val="009C7C50"/>
    <w:rsid w:val="009D354E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842"/>
    <w:rsid w:val="00B43495"/>
    <w:rsid w:val="00B52718"/>
    <w:rsid w:val="00B63A6F"/>
    <w:rsid w:val="00B676FA"/>
    <w:rsid w:val="00B70211"/>
    <w:rsid w:val="00B72A42"/>
    <w:rsid w:val="00BA1FF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85A9E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Hamilton+Island+Wildlife/@-20.3460371,148.9536286,19z/data=!4m6!3m5!1s0x6bd9ad3d3c358e45:0x2158e5e3be38bdc4!8m2!3d-20.34601!4d148.953784!16s%2Fg%2F1tj6t_s3?hl=zh-CN&amp;entry=ttu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Hamilton+Island+Wildlife/@-20.3460371,148.9536286,19z/data=!4m6!3m5!1s0x6bd9ad3d3c358e45:0x2158e5e3be38bdc4!8m2!3d-20.34601!4d148.953784!16s%2Fg%2F1tj6t_s3?hl=zh-CN&amp;entry=tt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805767707/9d5e3d52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.com.au/chs/nature-and-wildlife/wildlife-hamilton-is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  <w:rsid w:val="00D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C25FB-9871-440C-8F07-8E63D2C3DF5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6c05727-aa75-4e4a-9b5f-8a80a1165891"/>
    <ds:schemaRef ds:uri="71af3243-3dd4-4a8d-8c0d-dd76da1f02a5"/>
    <ds:schemaRef ds:uri="http://purl.org/dc/elements/1.1/"/>
    <ds:schemaRef ds:uri="http://purl.org/dc/terms/"/>
    <ds:schemaRef ds:uri="http://purl.org/dc/dcmitype/"/>
    <ds:schemaRef ds:uri="230e9df3-be65-4c73-a93b-d1236ebd677e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2023-05-27T01:44:00Z</dcterms:created>
  <dcterms:modified xsi:type="dcterms:W3CDTF">2023-09-25T06:21:00Z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